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9F30" w14:textId="3ED22CEB" w:rsidR="00CC4266" w:rsidRDefault="00CC4266" w:rsidP="00137328">
      <w:pPr>
        <w:pStyle w:val="Tittel"/>
      </w:pPr>
      <w:r>
        <w:rPr>
          <w:noProof/>
        </w:rPr>
        <w:drawing>
          <wp:anchor distT="0" distB="0" distL="114300" distR="114300" simplePos="0" relativeHeight="251659264" behindDoc="0" locked="0" layoutInCell="1" allowOverlap="1" wp14:anchorId="60B104B5" wp14:editId="2BEA1A6D">
            <wp:simplePos x="0" y="0"/>
            <wp:positionH relativeFrom="column">
              <wp:posOffset>4346954</wp:posOffset>
            </wp:positionH>
            <wp:positionV relativeFrom="paragraph">
              <wp:posOffset>-270168</wp:posOffset>
            </wp:positionV>
            <wp:extent cx="1866900" cy="695325"/>
            <wp:effectExtent l="0" t="0" r="0" b="9525"/>
            <wp:wrapNone/>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rotWithShape="1">
                    <a:blip r:embed="rId6" cstate="print">
                      <a:extLst>
                        <a:ext uri="{28A0092B-C50C-407E-A947-70E740481C1C}">
                          <a14:useLocalDpi xmlns:a14="http://schemas.microsoft.com/office/drawing/2010/main" val="0"/>
                        </a:ext>
                      </a:extLst>
                    </a:blip>
                    <a:srcRect l="23891" r="24079"/>
                    <a:stretch/>
                  </pic:blipFill>
                  <pic:spPr bwMode="auto">
                    <a:xfrm>
                      <a:off x="0" y="0"/>
                      <a:ext cx="1866900"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1D7E45" w14:textId="5805FD19" w:rsidR="00CC4266" w:rsidRDefault="4149444E" w:rsidP="00CC4266">
      <w:pPr>
        <w:pStyle w:val="Tittel"/>
      </w:pPr>
      <w:r>
        <w:t>Års</w:t>
      </w:r>
      <w:r w:rsidR="009A6013">
        <w:t>rapport</w:t>
      </w:r>
      <w:r>
        <w:t xml:space="preserve"> 202</w:t>
      </w:r>
      <w:r w:rsidR="005F536A">
        <w:t>2</w:t>
      </w:r>
      <w:r>
        <w:t xml:space="preserve"> </w:t>
      </w:r>
      <w:r w:rsidR="005F536A">
        <w:t xml:space="preserve">Region </w:t>
      </w:r>
      <w:r w:rsidR="002B6DB0">
        <w:t xml:space="preserve">VeBU </w:t>
      </w:r>
      <w:r>
        <w:t>(mal)</w:t>
      </w:r>
    </w:p>
    <w:p w14:paraId="1634F37F" w14:textId="04B879AD" w:rsidR="00137328" w:rsidRPr="00CC4266" w:rsidRDefault="486A4CAE" w:rsidP="486A4CAE">
      <w:pPr>
        <w:pStyle w:val="Undertittel"/>
        <w:rPr>
          <w:rFonts w:eastAsia="Times New Roman"/>
          <w:lang w:eastAsia="nb-NO"/>
        </w:rPr>
      </w:pPr>
      <w:r w:rsidRPr="486A4CAE">
        <w:rPr>
          <w:rFonts w:eastAsia="Times New Roman"/>
          <w:lang w:eastAsia="nb-NO"/>
        </w:rPr>
        <w:t xml:space="preserve">Vurder regionens virksomhet med utgangspunkt i Actas handlingsplan for 2021-2023. </w:t>
      </w:r>
    </w:p>
    <w:p w14:paraId="086E0431" w14:textId="77777777" w:rsidR="00137328" w:rsidRDefault="00137328" w:rsidP="00137328">
      <w:pPr>
        <w:pStyle w:val="Overskrift1"/>
      </w:pPr>
      <w:r>
        <w:t>Rapport fra våre 3 satsninger</w:t>
      </w:r>
    </w:p>
    <w:p w14:paraId="03F7BD51" w14:textId="77777777" w:rsidR="00CC4266" w:rsidRDefault="00CC4266" w:rsidP="00137328"/>
    <w:p w14:paraId="3C0C32D9" w14:textId="77777777" w:rsidR="00137328" w:rsidRDefault="00137328" w:rsidP="00137328">
      <w:pPr>
        <w:pStyle w:val="Overskrift2"/>
      </w:pPr>
      <w:r>
        <w:t>1: Starte nye fellesskap</w:t>
      </w:r>
    </w:p>
    <w:p w14:paraId="291F9CF0" w14:textId="6D29CC7C" w:rsidR="00CC4266" w:rsidRDefault="00137328" w:rsidP="00CC4266">
      <w:pPr>
        <w:pStyle w:val="Undertittel"/>
      </w:pPr>
      <w:r w:rsidRPr="002A165F">
        <w:t xml:space="preserve">Fordi det er gjennom fellesskap </w:t>
      </w:r>
      <w:r w:rsidR="002B6DB0" w:rsidRPr="002A165F">
        <w:t>mennesker,</w:t>
      </w:r>
      <w:r w:rsidRPr="002A165F">
        <w:t xml:space="preserve"> kommer til tro og får vokse i troen.</w:t>
      </w:r>
    </w:p>
    <w:tbl>
      <w:tblPr>
        <w:tblStyle w:val="Rutenettabell4uthevingsfarge1"/>
        <w:tblW w:w="0" w:type="auto"/>
        <w:tblLook w:val="04A0" w:firstRow="1" w:lastRow="0" w:firstColumn="1" w:lastColumn="0" w:noHBand="0" w:noVBand="1"/>
      </w:tblPr>
      <w:tblGrid>
        <w:gridCol w:w="9062"/>
      </w:tblGrid>
      <w:tr w:rsidR="00137328" w14:paraId="096F40CF" w14:textId="77777777" w:rsidTr="00571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6CFB569" w14:textId="010D5D86" w:rsidR="00137328" w:rsidRDefault="00137328" w:rsidP="00571787">
            <w:r>
              <w:t>Beskriv hvordan dere har jobbet for å etablere nye lokallag og hvilke lokallag som er startet</w:t>
            </w:r>
          </w:p>
        </w:tc>
      </w:tr>
      <w:tr w:rsidR="00137328" w14:paraId="0B69A169" w14:textId="77777777" w:rsidTr="00571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18F0B1" w14:textId="77777777" w:rsidR="00CC4266" w:rsidRDefault="00CC4266" w:rsidP="00571787">
            <w:pPr>
              <w:rPr>
                <w:b w:val="0"/>
                <w:bCs w:val="0"/>
              </w:rPr>
            </w:pPr>
          </w:p>
          <w:p w14:paraId="797A7B48" w14:textId="25ADB4D2" w:rsidR="00142A95" w:rsidRPr="00301261" w:rsidRDefault="002B6DB0" w:rsidP="002B6DB0">
            <w:pPr>
              <w:rPr>
                <w:rFonts w:ascii="Euphemia" w:hAnsi="Euphemia"/>
                <w:b w:val="0"/>
                <w:bCs w:val="0"/>
                <w:sz w:val="20"/>
                <w:szCs w:val="20"/>
              </w:rPr>
            </w:pPr>
            <w:r w:rsidRPr="00301261">
              <w:rPr>
                <w:rFonts w:ascii="Euphemia" w:hAnsi="Euphemia"/>
                <w:b w:val="0"/>
                <w:bCs w:val="0"/>
                <w:sz w:val="20"/>
                <w:szCs w:val="20"/>
              </w:rPr>
              <w:t xml:space="preserve">Dette året har </w:t>
            </w:r>
            <w:r w:rsidR="00142A95" w:rsidRPr="00301261">
              <w:rPr>
                <w:rFonts w:ascii="Euphemia" w:hAnsi="Euphemia"/>
                <w:b w:val="0"/>
                <w:bCs w:val="0"/>
                <w:sz w:val="20"/>
                <w:szCs w:val="20"/>
              </w:rPr>
              <w:t xml:space="preserve">vi </w:t>
            </w:r>
            <w:r w:rsidRPr="00301261">
              <w:rPr>
                <w:rFonts w:ascii="Euphemia" w:hAnsi="Euphemia"/>
                <w:b w:val="0"/>
                <w:bCs w:val="0"/>
                <w:sz w:val="20"/>
                <w:szCs w:val="20"/>
              </w:rPr>
              <w:t>reis</w:t>
            </w:r>
            <w:r w:rsidR="00142A95" w:rsidRPr="00301261">
              <w:rPr>
                <w:rFonts w:ascii="Euphemia" w:hAnsi="Euphemia"/>
                <w:b w:val="0"/>
                <w:bCs w:val="0"/>
                <w:sz w:val="20"/>
                <w:szCs w:val="20"/>
              </w:rPr>
              <w:t>t</w:t>
            </w:r>
            <w:r w:rsidRPr="00301261">
              <w:rPr>
                <w:rFonts w:ascii="Euphemia" w:hAnsi="Euphemia"/>
                <w:b w:val="0"/>
                <w:bCs w:val="0"/>
                <w:sz w:val="20"/>
                <w:szCs w:val="20"/>
              </w:rPr>
              <w:t xml:space="preserve"> rundt i regionen med et dansekurs i breakdance for de som har vært interessert. Dette har etter hvert resultert i en gruppe i Drammen, en i Sandefjord og</w:t>
            </w:r>
            <w:r w:rsidR="007721E3" w:rsidRPr="00301261">
              <w:rPr>
                <w:rFonts w:ascii="Euphemia" w:hAnsi="Euphemia"/>
                <w:b w:val="0"/>
                <w:bCs w:val="0"/>
                <w:sz w:val="20"/>
                <w:szCs w:val="20"/>
              </w:rPr>
              <w:t xml:space="preserve"> en i</w:t>
            </w:r>
            <w:r w:rsidRPr="00301261">
              <w:rPr>
                <w:rFonts w:ascii="Euphemia" w:hAnsi="Euphemia"/>
                <w:b w:val="0"/>
                <w:bCs w:val="0"/>
                <w:sz w:val="20"/>
                <w:szCs w:val="20"/>
              </w:rPr>
              <w:t xml:space="preserve"> Tønsberg. Disse gruppene har opptrådd i hver sin menighet/forening under gudstjenestene/møtene. Til stor begeistring for både dansere og publikum. Dette har resultert i et nytt lokallag i Sandefjord og et på trappene i Drammen.</w:t>
            </w:r>
          </w:p>
          <w:p w14:paraId="7C7E9118" w14:textId="77777777" w:rsidR="005F536A" w:rsidRPr="00301261" w:rsidRDefault="005F536A" w:rsidP="00571787">
            <w:pPr>
              <w:rPr>
                <w:b w:val="0"/>
                <w:bCs w:val="0"/>
              </w:rPr>
            </w:pPr>
          </w:p>
          <w:p w14:paraId="06150E95" w14:textId="6B46E43D" w:rsidR="001A5FE5" w:rsidRPr="00301261" w:rsidRDefault="001A5FE5" w:rsidP="001A5FE5">
            <w:pPr>
              <w:rPr>
                <w:rFonts w:ascii="Euphemia" w:hAnsi="Euphemia"/>
                <w:b w:val="0"/>
                <w:bCs w:val="0"/>
                <w:sz w:val="20"/>
                <w:szCs w:val="20"/>
              </w:rPr>
            </w:pPr>
            <w:r w:rsidRPr="00301261">
              <w:rPr>
                <w:rFonts w:ascii="Euphemia" w:hAnsi="Euphemia"/>
                <w:b w:val="0"/>
                <w:bCs w:val="0"/>
                <w:sz w:val="20"/>
                <w:szCs w:val="20"/>
              </w:rPr>
              <w:t>Gaming leir</w:t>
            </w:r>
            <w:r w:rsidR="00557A0F" w:rsidRPr="00301261">
              <w:rPr>
                <w:rFonts w:ascii="Euphemia" w:hAnsi="Euphemia"/>
                <w:b w:val="0"/>
                <w:bCs w:val="0"/>
                <w:sz w:val="20"/>
                <w:szCs w:val="20"/>
              </w:rPr>
              <w:t>:</w:t>
            </w:r>
            <w:r w:rsidR="0067315E" w:rsidRPr="00301261">
              <w:rPr>
                <w:rFonts w:ascii="Euphemia" w:hAnsi="Euphemia"/>
                <w:b w:val="0"/>
                <w:bCs w:val="0"/>
                <w:sz w:val="20"/>
                <w:szCs w:val="20"/>
              </w:rPr>
              <w:t xml:space="preserve"> </w:t>
            </w:r>
          </w:p>
          <w:p w14:paraId="70DD20D3" w14:textId="77777777" w:rsidR="001A5FE5" w:rsidRPr="00301261" w:rsidRDefault="001A5FE5" w:rsidP="001A5FE5">
            <w:pPr>
              <w:rPr>
                <w:rFonts w:ascii="Euphemia" w:hAnsi="Euphemia"/>
                <w:b w:val="0"/>
                <w:bCs w:val="0"/>
                <w:sz w:val="20"/>
                <w:szCs w:val="20"/>
              </w:rPr>
            </w:pPr>
            <w:r w:rsidRPr="00301261">
              <w:rPr>
                <w:rFonts w:ascii="Euphemia" w:hAnsi="Euphemia"/>
                <w:b w:val="0"/>
                <w:bCs w:val="0"/>
                <w:sz w:val="20"/>
                <w:szCs w:val="20"/>
              </w:rPr>
              <w:t xml:space="preserve">I november prøvde Acta VeBu noe nytt. Et nytt konsept så dagens lys i form av gaming leir på Strand. Dette er en satsning mot tweens, og leiren var for 10-13 åringer. Det ble en stor suksess med hele 28 deltakere som deltok med egne gaminkonsoller og skjermer. Hele festsalen på Strand var full av utstyr og spente barn. Actaleder sammen med to av våre egne ettåringer pluss to ettåringer fra andre sammenhenger utgjorde ledergruppa og helgen bestod av gaming, konkurranser, lek og aktiviteter. </w:t>
            </w:r>
          </w:p>
          <w:p w14:paraId="6E412F6B" w14:textId="77777777" w:rsidR="001A5FE5" w:rsidRPr="00301261" w:rsidRDefault="001A5FE5" w:rsidP="001A5FE5">
            <w:pPr>
              <w:rPr>
                <w:rFonts w:ascii="Euphemia" w:hAnsi="Euphemia"/>
                <w:b w:val="0"/>
                <w:bCs w:val="0"/>
                <w:sz w:val="20"/>
                <w:szCs w:val="20"/>
              </w:rPr>
            </w:pPr>
            <w:r w:rsidRPr="00301261">
              <w:rPr>
                <w:rFonts w:ascii="Euphemia" w:hAnsi="Euphemia"/>
                <w:b w:val="0"/>
                <w:bCs w:val="0"/>
                <w:sz w:val="20"/>
                <w:szCs w:val="20"/>
              </w:rPr>
              <w:t xml:space="preserve">Det ble en minneverdig helg, andaktene ble holdt med utgangspunkt i Mine Craft – et av spillene som ble brukt mye på leiren. Vi ser for oss at dette er en leir som vil leve videre og lenge i Acta VeBu. </w:t>
            </w:r>
          </w:p>
          <w:p w14:paraId="025698AF" w14:textId="11C83288" w:rsidR="004B41EF" w:rsidRPr="00301261" w:rsidRDefault="00557A0F" w:rsidP="00571787">
            <w:pPr>
              <w:rPr>
                <w:b w:val="0"/>
                <w:bCs w:val="0"/>
                <w:sz w:val="20"/>
                <w:szCs w:val="20"/>
              </w:rPr>
            </w:pPr>
            <w:r w:rsidRPr="00301261">
              <w:rPr>
                <w:rFonts w:ascii="Euphemia" w:hAnsi="Euphemia"/>
                <w:b w:val="0"/>
                <w:bCs w:val="0"/>
                <w:sz w:val="20"/>
                <w:szCs w:val="20"/>
              </w:rPr>
              <w:t xml:space="preserve">Selve leiren er ikke noe lokallag, men </w:t>
            </w:r>
            <w:r w:rsidR="001C42FE" w:rsidRPr="00301261">
              <w:rPr>
                <w:rFonts w:ascii="Euphemia" w:hAnsi="Euphemia"/>
                <w:b w:val="0"/>
                <w:bCs w:val="0"/>
                <w:sz w:val="20"/>
                <w:szCs w:val="20"/>
              </w:rPr>
              <w:t>den legger</w:t>
            </w:r>
            <w:r w:rsidRPr="00301261">
              <w:rPr>
                <w:rFonts w:ascii="Euphemia" w:hAnsi="Euphemia"/>
                <w:b w:val="0"/>
                <w:bCs w:val="0"/>
                <w:sz w:val="20"/>
                <w:szCs w:val="20"/>
              </w:rPr>
              <w:t xml:space="preserve"> til rette for et nytt fellesskap</w:t>
            </w:r>
            <w:r w:rsidR="001C42FE" w:rsidRPr="00301261">
              <w:rPr>
                <w:rFonts w:ascii="Euphemia" w:hAnsi="Euphemia"/>
                <w:b w:val="0"/>
                <w:bCs w:val="0"/>
                <w:sz w:val="20"/>
                <w:szCs w:val="20"/>
              </w:rPr>
              <w:t xml:space="preserve">, samt </w:t>
            </w:r>
            <w:r w:rsidRPr="00301261">
              <w:rPr>
                <w:rFonts w:ascii="Euphemia" w:hAnsi="Euphemia"/>
                <w:b w:val="0"/>
                <w:bCs w:val="0"/>
                <w:sz w:val="20"/>
                <w:szCs w:val="20"/>
              </w:rPr>
              <w:t xml:space="preserve">i regioinen ellers har vi </w:t>
            </w:r>
            <w:r w:rsidR="001C42FE" w:rsidRPr="00301261">
              <w:rPr>
                <w:rFonts w:ascii="Euphemia" w:hAnsi="Euphemia"/>
                <w:b w:val="0"/>
                <w:bCs w:val="0"/>
                <w:sz w:val="20"/>
                <w:szCs w:val="20"/>
              </w:rPr>
              <w:t xml:space="preserve">nå </w:t>
            </w:r>
            <w:r w:rsidRPr="00301261">
              <w:rPr>
                <w:rFonts w:ascii="Euphemia" w:hAnsi="Euphemia"/>
                <w:b w:val="0"/>
                <w:bCs w:val="0"/>
                <w:sz w:val="20"/>
                <w:szCs w:val="20"/>
              </w:rPr>
              <w:t xml:space="preserve">to lokallag som har bruker gaming som </w:t>
            </w:r>
            <w:r w:rsidR="001C42FE" w:rsidRPr="00301261">
              <w:rPr>
                <w:rFonts w:ascii="Euphemia" w:hAnsi="Euphemia"/>
                <w:b w:val="0"/>
                <w:bCs w:val="0"/>
                <w:sz w:val="20"/>
                <w:szCs w:val="20"/>
              </w:rPr>
              <w:t>fellesskapsbyggende arena. Denne leiren vil være et godt tilskudd til disse lokallgene.</w:t>
            </w:r>
          </w:p>
          <w:p w14:paraId="523BF81D" w14:textId="77777777" w:rsidR="005F536A" w:rsidRDefault="005F536A" w:rsidP="00571787">
            <w:pPr>
              <w:rPr>
                <w:b w:val="0"/>
                <w:bCs w:val="0"/>
              </w:rPr>
            </w:pPr>
          </w:p>
          <w:p w14:paraId="5D8C6FB1" w14:textId="77777777" w:rsidR="005F536A" w:rsidRDefault="005F536A" w:rsidP="00571787">
            <w:pPr>
              <w:rPr>
                <w:b w:val="0"/>
                <w:bCs w:val="0"/>
              </w:rPr>
            </w:pPr>
          </w:p>
          <w:p w14:paraId="41343888" w14:textId="61AA4E58" w:rsidR="005F536A" w:rsidRDefault="005F536A" w:rsidP="00571787"/>
        </w:tc>
      </w:tr>
    </w:tbl>
    <w:p w14:paraId="6E61F11D" w14:textId="35555DC5" w:rsidR="00137328" w:rsidRDefault="00137328" w:rsidP="00137328"/>
    <w:p w14:paraId="26FB1959" w14:textId="77777777" w:rsidR="00CC4266" w:rsidRDefault="00CC4266" w:rsidP="00137328"/>
    <w:p w14:paraId="3E6BD9AD" w14:textId="77777777" w:rsidR="00137328" w:rsidRDefault="00137328" w:rsidP="00137328">
      <w:pPr>
        <w:pStyle w:val="Overskrift2"/>
      </w:pPr>
      <w:r>
        <w:t>2: Gjøre disipler</w:t>
      </w:r>
    </w:p>
    <w:p w14:paraId="3FE89E9D" w14:textId="3C6622E4" w:rsidR="00137328" w:rsidRPr="00CC4266" w:rsidRDefault="00137328" w:rsidP="00137328">
      <w:pPr>
        <w:rPr>
          <w:rFonts w:eastAsiaTheme="minorEastAsia"/>
          <w:color w:val="5A5A5A" w:themeColor="text1" w:themeTint="A5"/>
          <w:spacing w:val="15"/>
        </w:rPr>
      </w:pPr>
      <w:r w:rsidRPr="002A165F">
        <w:rPr>
          <w:rFonts w:eastAsiaTheme="minorEastAsia"/>
          <w:color w:val="5A5A5A" w:themeColor="text1" w:themeTint="A5"/>
          <w:spacing w:val="15"/>
        </w:rPr>
        <w:t xml:space="preserve">Fordi det er oppdraget Jesus gav oss. For å bli kjent med ham og ligne ham.   </w:t>
      </w:r>
    </w:p>
    <w:tbl>
      <w:tblPr>
        <w:tblStyle w:val="Rutenettabell4uthevingsfarge1"/>
        <w:tblW w:w="0" w:type="auto"/>
        <w:tblLook w:val="04A0" w:firstRow="1" w:lastRow="0" w:firstColumn="1" w:lastColumn="0" w:noHBand="0" w:noVBand="1"/>
      </w:tblPr>
      <w:tblGrid>
        <w:gridCol w:w="9062"/>
      </w:tblGrid>
      <w:tr w:rsidR="00137328" w14:paraId="296B16FF" w14:textId="77777777" w:rsidTr="00571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A19C36D" w14:textId="3D9379E8" w:rsidR="00137328" w:rsidRDefault="00137328" w:rsidP="00571787">
            <w:r>
              <w:t xml:space="preserve">Beskriv hvordan dere </w:t>
            </w:r>
            <w:r w:rsidR="003D1284">
              <w:t xml:space="preserve">har </w:t>
            </w:r>
            <w:r>
              <w:t>jobbe</w:t>
            </w:r>
            <w:r w:rsidR="003D1284">
              <w:t>t</w:t>
            </w:r>
            <w:r>
              <w:t xml:space="preserve"> for å skape</w:t>
            </w:r>
            <w:r w:rsidR="003D1284">
              <w:t xml:space="preserve"> arenaer </w:t>
            </w:r>
            <w:r>
              <w:t xml:space="preserve">for å dele liv, tro, store spørsmål og kristen praksis. </w:t>
            </w:r>
            <w:r w:rsidR="003D1284">
              <w:t xml:space="preserve">Har dere gjort noen nye tiltak siste året for å styrke, eller lage nye arenaer?  </w:t>
            </w:r>
          </w:p>
        </w:tc>
      </w:tr>
      <w:tr w:rsidR="00137328" w14:paraId="022C84CF" w14:textId="77777777" w:rsidTr="00571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F304B92" w14:textId="5430A8CA" w:rsidR="00DB5E00" w:rsidRDefault="00DB5E00" w:rsidP="00DB5E00">
            <w:pPr>
              <w:rPr>
                <w:rFonts w:cstheme="minorHAnsi"/>
                <w:b w:val="0"/>
                <w:bCs w:val="0"/>
                <w:iCs/>
              </w:rPr>
            </w:pPr>
          </w:p>
          <w:p w14:paraId="69C83681" w14:textId="39DEE80B" w:rsidR="00142A95" w:rsidRPr="00301261" w:rsidRDefault="00142A95" w:rsidP="00DB5E00">
            <w:pPr>
              <w:rPr>
                <w:rFonts w:cstheme="minorHAnsi"/>
                <w:b w:val="0"/>
                <w:bCs w:val="0"/>
                <w:iCs/>
              </w:rPr>
            </w:pPr>
            <w:r w:rsidRPr="00301261">
              <w:rPr>
                <w:rFonts w:cstheme="minorHAnsi"/>
                <w:b w:val="0"/>
                <w:bCs w:val="0"/>
                <w:iCs/>
              </w:rPr>
              <w:t>Det har også fortsatt blitt praktisert to samtalgrupper, en for jenter og en for gutter i videregående skolealder. Tilbakmeldingene på dette er at det er fint med et sted hvor man kan bli utfordret på å snakke om de dypere tingene i livet. Vi merk</w:t>
            </w:r>
            <w:r w:rsidR="00781205" w:rsidRPr="00301261">
              <w:rPr>
                <w:rFonts w:cstheme="minorHAnsi"/>
                <w:b w:val="0"/>
                <w:bCs w:val="0"/>
                <w:iCs/>
              </w:rPr>
              <w:t>e</w:t>
            </w:r>
            <w:r w:rsidRPr="00301261">
              <w:rPr>
                <w:rFonts w:cstheme="minorHAnsi"/>
                <w:b w:val="0"/>
                <w:bCs w:val="0"/>
                <w:iCs/>
              </w:rPr>
              <w:t>r også at det ikke a</w:t>
            </w:r>
            <w:r w:rsidR="00781205" w:rsidRPr="00301261">
              <w:rPr>
                <w:rFonts w:cstheme="minorHAnsi"/>
                <w:b w:val="0"/>
                <w:bCs w:val="0"/>
                <w:iCs/>
              </w:rPr>
              <w:t>l</w:t>
            </w:r>
            <w:r w:rsidRPr="00301261">
              <w:rPr>
                <w:rFonts w:cstheme="minorHAnsi"/>
                <w:b w:val="0"/>
                <w:bCs w:val="0"/>
                <w:iCs/>
              </w:rPr>
              <w:t>ltid er like lett å få til samlinger hvor alle kan delta.</w:t>
            </w:r>
          </w:p>
          <w:p w14:paraId="608549C1" w14:textId="77777777" w:rsidR="009153E1" w:rsidRPr="00301261" w:rsidRDefault="009153E1" w:rsidP="00DB5E00">
            <w:pPr>
              <w:rPr>
                <w:rFonts w:cstheme="minorHAnsi"/>
                <w:b w:val="0"/>
                <w:bCs w:val="0"/>
                <w:iCs/>
              </w:rPr>
            </w:pPr>
          </w:p>
          <w:p w14:paraId="297D189A" w14:textId="2241D461" w:rsidR="00137328" w:rsidRPr="0007405F" w:rsidRDefault="00C816A9" w:rsidP="00571787">
            <w:pPr>
              <w:rPr>
                <w:rFonts w:cstheme="minorHAnsi"/>
                <w:iCs/>
              </w:rPr>
            </w:pPr>
            <w:r w:rsidRPr="00301261">
              <w:rPr>
                <w:rFonts w:cstheme="minorHAnsi"/>
                <w:b w:val="0"/>
                <w:bCs w:val="0"/>
                <w:iCs/>
              </w:rPr>
              <w:t>Dansegruppene</w:t>
            </w:r>
            <w:r w:rsidR="00A9261C" w:rsidRPr="00301261">
              <w:rPr>
                <w:rFonts w:cstheme="minorHAnsi"/>
                <w:b w:val="0"/>
                <w:bCs w:val="0"/>
                <w:iCs/>
              </w:rPr>
              <w:t xml:space="preserve">/nye actalag </w:t>
            </w:r>
            <w:r w:rsidR="00B960A4" w:rsidRPr="00301261">
              <w:rPr>
                <w:rFonts w:cstheme="minorHAnsi"/>
                <w:b w:val="0"/>
                <w:bCs w:val="0"/>
                <w:iCs/>
              </w:rPr>
              <w:t>starter treningen s</w:t>
            </w:r>
            <w:r w:rsidR="0007405F" w:rsidRPr="00301261">
              <w:rPr>
                <w:rFonts w:cstheme="minorHAnsi"/>
                <w:b w:val="0"/>
                <w:bCs w:val="0"/>
                <w:iCs/>
              </w:rPr>
              <w:t>i</w:t>
            </w:r>
            <w:r w:rsidR="00B960A4" w:rsidRPr="00301261">
              <w:rPr>
                <w:rFonts w:cstheme="minorHAnsi"/>
                <w:b w:val="0"/>
                <w:bCs w:val="0"/>
                <w:iCs/>
              </w:rPr>
              <w:t xml:space="preserve">ne med felles bønn og </w:t>
            </w:r>
            <w:proofErr w:type="gramStart"/>
            <w:r w:rsidR="00B960A4" w:rsidRPr="00301261">
              <w:rPr>
                <w:rFonts w:cstheme="minorHAnsi"/>
                <w:b w:val="0"/>
                <w:bCs w:val="0"/>
                <w:iCs/>
              </w:rPr>
              <w:t>fokus</w:t>
            </w:r>
            <w:proofErr w:type="gramEnd"/>
            <w:r w:rsidR="00B960A4" w:rsidRPr="00301261">
              <w:rPr>
                <w:rFonts w:cstheme="minorHAnsi"/>
                <w:b w:val="0"/>
                <w:bCs w:val="0"/>
                <w:iCs/>
              </w:rPr>
              <w:t xml:space="preserve"> på</w:t>
            </w:r>
            <w:r w:rsidR="0007405F" w:rsidRPr="00301261">
              <w:rPr>
                <w:rFonts w:cstheme="minorHAnsi"/>
                <w:b w:val="0"/>
                <w:bCs w:val="0"/>
                <w:iCs/>
              </w:rPr>
              <w:t xml:space="preserve"> Jesus.</w:t>
            </w:r>
            <w:r w:rsidR="00137328">
              <w:rPr>
                <w:noProof/>
              </w:rPr>
              <w:drawing>
                <wp:anchor distT="0" distB="0" distL="114300" distR="114300" simplePos="0" relativeHeight="251661312" behindDoc="0" locked="0" layoutInCell="1" allowOverlap="1" wp14:anchorId="4F96390E" wp14:editId="5117A97B">
                  <wp:simplePos x="0" y="0"/>
                  <wp:positionH relativeFrom="column">
                    <wp:posOffset>5308600</wp:posOffset>
                  </wp:positionH>
                  <wp:positionV relativeFrom="paragraph">
                    <wp:posOffset>79375</wp:posOffset>
                  </wp:positionV>
                  <wp:extent cx="295073" cy="280598"/>
                  <wp:effectExtent l="0" t="0" r="0" b="5715"/>
                  <wp:wrapNone/>
                  <wp:docPr id="3" name="Bilde 3"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52" r="24769"/>
                          <a:stretch/>
                        </pic:blipFill>
                        <pic:spPr bwMode="auto">
                          <a:xfrm>
                            <a:off x="0" y="0"/>
                            <a:ext cx="295073" cy="280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A4465B" w14:textId="77777777" w:rsidR="00CC4266" w:rsidRDefault="00CC4266" w:rsidP="00571787">
            <w:pPr>
              <w:rPr>
                <w:b w:val="0"/>
                <w:bCs w:val="0"/>
              </w:rPr>
            </w:pPr>
          </w:p>
          <w:p w14:paraId="2A791522" w14:textId="77777777" w:rsidR="00137328" w:rsidRDefault="00137328" w:rsidP="00571787"/>
        </w:tc>
      </w:tr>
    </w:tbl>
    <w:p w14:paraId="67734CE0" w14:textId="209E8455" w:rsidR="00CC4266" w:rsidRDefault="00CC4266" w:rsidP="00137328"/>
    <w:p w14:paraId="053EE058" w14:textId="77777777" w:rsidR="00137328" w:rsidRDefault="00137328" w:rsidP="00137328">
      <w:pPr>
        <w:pStyle w:val="Overskrift2"/>
      </w:pPr>
      <w:r>
        <w:t>3: Trene ledere</w:t>
      </w:r>
    </w:p>
    <w:p w14:paraId="7761E8A9" w14:textId="0A082974" w:rsidR="00137328" w:rsidRPr="00CC4266" w:rsidRDefault="00137328" w:rsidP="00137328">
      <w:pPr>
        <w:rPr>
          <w:rFonts w:eastAsiaTheme="minorEastAsia"/>
          <w:color w:val="5A5A5A" w:themeColor="text1" w:themeTint="A5"/>
          <w:spacing w:val="15"/>
        </w:rPr>
      </w:pPr>
      <w:r w:rsidRPr="00BA106B">
        <w:rPr>
          <w:rFonts w:eastAsiaTheme="minorEastAsia"/>
          <w:color w:val="5A5A5A" w:themeColor="text1" w:themeTint="A5"/>
          <w:spacing w:val="15"/>
        </w:rPr>
        <w:t xml:space="preserve">Fordi fremtiden trenger mennesker som kan lede mennesker og fellesskap i kirke og samfunn.  </w:t>
      </w:r>
    </w:p>
    <w:tbl>
      <w:tblPr>
        <w:tblStyle w:val="Rutenettabell4uthevingsfarge1"/>
        <w:tblW w:w="0" w:type="auto"/>
        <w:tblLook w:val="04A0" w:firstRow="1" w:lastRow="0" w:firstColumn="1" w:lastColumn="0" w:noHBand="0" w:noVBand="1"/>
      </w:tblPr>
      <w:tblGrid>
        <w:gridCol w:w="9062"/>
      </w:tblGrid>
      <w:tr w:rsidR="00137328" w14:paraId="7AC20F3E" w14:textId="77777777" w:rsidTr="00571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A6240E" w14:textId="03E60940" w:rsidR="00137328" w:rsidRDefault="003D1284" w:rsidP="00571787">
            <w:r>
              <w:t>Beskriv hvordan dere følger opp frivillige ledere i lokallag og på leir eller lederkurs. Hva gjør dere for å rekruttere og utvikle ledertalenter?</w:t>
            </w:r>
            <w:r w:rsidR="00137328" w:rsidRPr="00BA106B">
              <w:t xml:space="preserve"> </w:t>
            </w:r>
          </w:p>
        </w:tc>
      </w:tr>
      <w:tr w:rsidR="00137328" w14:paraId="0CD998F9" w14:textId="77777777" w:rsidTr="00571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902C223" w14:textId="4C3FCFE2" w:rsidR="009930B0" w:rsidRDefault="00137328" w:rsidP="00142A95">
            <w:r>
              <w:rPr>
                <w:noProof/>
              </w:rPr>
              <w:drawing>
                <wp:anchor distT="0" distB="0" distL="114300" distR="114300" simplePos="0" relativeHeight="251662336" behindDoc="0" locked="0" layoutInCell="1" allowOverlap="1" wp14:anchorId="13CDA61C" wp14:editId="536A2C27">
                  <wp:simplePos x="0" y="0"/>
                  <wp:positionH relativeFrom="column">
                    <wp:posOffset>5308600</wp:posOffset>
                  </wp:positionH>
                  <wp:positionV relativeFrom="paragraph">
                    <wp:posOffset>79375</wp:posOffset>
                  </wp:positionV>
                  <wp:extent cx="295073" cy="280598"/>
                  <wp:effectExtent l="0" t="0" r="0" b="5715"/>
                  <wp:wrapNone/>
                  <wp:docPr id="4" name="Bilde 4"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52" r="24769"/>
                          <a:stretch/>
                        </pic:blipFill>
                        <pic:spPr bwMode="auto">
                          <a:xfrm>
                            <a:off x="0" y="0"/>
                            <a:ext cx="295073" cy="280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30B0">
              <w:t xml:space="preserve"> </w:t>
            </w:r>
          </w:p>
          <w:p w14:paraId="3FF079CA" w14:textId="77777777" w:rsidR="007721E3" w:rsidRPr="00301261" w:rsidRDefault="007721E3" w:rsidP="007721E3">
            <w:pPr>
              <w:rPr>
                <w:rFonts w:ascii="Euphemia" w:hAnsi="Euphemia"/>
                <w:b w:val="0"/>
                <w:bCs w:val="0"/>
                <w:sz w:val="20"/>
                <w:szCs w:val="20"/>
              </w:rPr>
            </w:pPr>
            <w:r w:rsidRPr="00301261">
              <w:rPr>
                <w:rFonts w:ascii="Euphemia" w:hAnsi="Euphemia"/>
                <w:b w:val="0"/>
                <w:bCs w:val="0"/>
                <w:sz w:val="20"/>
                <w:szCs w:val="20"/>
              </w:rPr>
              <w:t>Dette året fortsatte LIFT lederkurset med en helg på Heisetra i Kodal og en LIFThelg sammenslått med lederkurs på Strand leirsted. Det ble fine dager med både oppgaver og aktiviteter, samt undervisning, fellesskap og trossliv.</w:t>
            </w:r>
          </w:p>
          <w:p w14:paraId="077D1CEB" w14:textId="77777777" w:rsidR="007721E3" w:rsidRPr="00301261" w:rsidRDefault="007721E3" w:rsidP="007721E3">
            <w:pPr>
              <w:rPr>
                <w:rFonts w:ascii="Euphemia" w:hAnsi="Euphemia"/>
                <w:b w:val="0"/>
                <w:bCs w:val="0"/>
                <w:sz w:val="20"/>
                <w:szCs w:val="20"/>
              </w:rPr>
            </w:pPr>
            <w:r w:rsidRPr="00301261">
              <w:rPr>
                <w:rFonts w:ascii="Euphemia" w:hAnsi="Euphemia"/>
                <w:b w:val="0"/>
                <w:bCs w:val="0"/>
                <w:sz w:val="20"/>
                <w:szCs w:val="20"/>
              </w:rPr>
              <w:t xml:space="preserve">På høsten var gjengen på tur til Oslo med besøk i UngFila og overnatting på St. Sunniva skole. I tillegg ble det en dag i Drammen hvor vi var med på gjennomføring av bakgårdkonsert og opptreden med mannekengoppvisning. </w:t>
            </w:r>
          </w:p>
          <w:p w14:paraId="65CB1160" w14:textId="77777777" w:rsidR="007721E3" w:rsidRPr="00301261" w:rsidRDefault="007721E3" w:rsidP="007721E3">
            <w:pPr>
              <w:rPr>
                <w:rFonts w:ascii="Euphemia" w:hAnsi="Euphemia"/>
                <w:b w:val="0"/>
                <w:bCs w:val="0"/>
                <w:sz w:val="20"/>
                <w:szCs w:val="20"/>
              </w:rPr>
            </w:pPr>
            <w:r w:rsidRPr="00301261">
              <w:rPr>
                <w:rFonts w:ascii="Euphemia" w:hAnsi="Euphemia"/>
                <w:b w:val="0"/>
                <w:bCs w:val="0"/>
                <w:sz w:val="20"/>
                <w:szCs w:val="20"/>
              </w:rPr>
              <w:t xml:space="preserve">Det ble en fin helg, med både åndelig og sosialt påfyll. </w:t>
            </w:r>
          </w:p>
          <w:p w14:paraId="55D81799" w14:textId="77777777" w:rsidR="009930B0" w:rsidRDefault="009930B0" w:rsidP="00571787"/>
          <w:p w14:paraId="122D3C7C" w14:textId="77777777" w:rsidR="00DB5E00" w:rsidRDefault="00DB5E00" w:rsidP="00571787">
            <w:pPr>
              <w:rPr>
                <w:b w:val="0"/>
                <w:bCs w:val="0"/>
              </w:rPr>
            </w:pPr>
          </w:p>
          <w:p w14:paraId="043F562C" w14:textId="6D56B96C" w:rsidR="00CC4266" w:rsidRDefault="00CC4266" w:rsidP="00571787"/>
        </w:tc>
      </w:tr>
    </w:tbl>
    <w:p w14:paraId="7A0A276A" w14:textId="46565671" w:rsidR="00137328" w:rsidRDefault="00137328" w:rsidP="00CB3941">
      <w:pPr>
        <w:pStyle w:val="Overskrift1"/>
      </w:pPr>
      <w:r>
        <w:t>Rapport fra kulturen</w:t>
      </w:r>
    </w:p>
    <w:p w14:paraId="4F9021A5" w14:textId="1820F097" w:rsidR="0088040A" w:rsidRPr="0088040A" w:rsidRDefault="0088040A" w:rsidP="0088040A">
      <w:pPr>
        <w:rPr>
          <w:b/>
          <w:bCs/>
        </w:rPr>
      </w:pPr>
      <w:r w:rsidRPr="0088040A">
        <w:rPr>
          <w:b/>
          <w:bCs/>
        </w:rPr>
        <w:t>Hvordan opplever dere at kulturen i deres region er innenfor hvert av disse feltene?</w:t>
      </w:r>
    </w:p>
    <w:p w14:paraId="42BA9856" w14:textId="77777777" w:rsidR="0088040A" w:rsidRDefault="0088040A" w:rsidP="0088040A"/>
    <w:p w14:paraId="67679F50" w14:textId="44A0EA22" w:rsidR="0088040A" w:rsidRDefault="486A4CAE" w:rsidP="486A4CAE">
      <w:pPr>
        <w:pStyle w:val="Overskrift2"/>
      </w:pPr>
      <w:r>
        <w:t>1: Guds nærhet (Opp)</w:t>
      </w:r>
    </w:p>
    <w:p w14:paraId="0D57C13E" w14:textId="77777777" w:rsidR="0088040A" w:rsidRDefault="0088040A" w:rsidP="0088040A">
      <w:pPr>
        <w:rPr>
          <w:rFonts w:eastAsiaTheme="minorEastAsia"/>
          <w:color w:val="5A5A5A" w:themeColor="text1" w:themeTint="A5"/>
          <w:spacing w:val="15"/>
        </w:rPr>
      </w:pPr>
      <w:r w:rsidRPr="00BA106B">
        <w:rPr>
          <w:rFonts w:eastAsiaTheme="minorEastAsia"/>
          <w:color w:val="5A5A5A" w:themeColor="text1" w:themeTint="A5"/>
          <w:spacing w:val="15"/>
        </w:rPr>
        <w:t>I våre fellesskap søker vi Gud sammen.</w:t>
      </w:r>
    </w:p>
    <w:p w14:paraId="319BD030" w14:textId="0CF2B64D" w:rsidR="00193560" w:rsidRDefault="0088040A" w:rsidP="0088040A">
      <w:r w:rsidRPr="00BA106B">
        <w:t>Dette handler om vår relasjon til Gud. Den leves i bønn, tilbedelse, forkynnelse, undervisning og bibellesning. Det handler om å legge til rette for at vi og andre kan møte Gud, og for at Guds ånd kan få prege oss.</w:t>
      </w:r>
      <w:r w:rsidR="00CC4266">
        <w:br/>
      </w:r>
    </w:p>
    <w:tbl>
      <w:tblPr>
        <w:tblStyle w:val="Rutenettabell4uthevingsfarge1"/>
        <w:tblW w:w="0" w:type="auto"/>
        <w:tblLook w:val="04A0" w:firstRow="1" w:lastRow="0" w:firstColumn="1" w:lastColumn="0" w:noHBand="0" w:noVBand="1"/>
      </w:tblPr>
      <w:tblGrid>
        <w:gridCol w:w="9062"/>
      </w:tblGrid>
      <w:tr w:rsidR="0088040A" w14:paraId="7A052FB6" w14:textId="77777777" w:rsidTr="00571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8FC16D7" w14:textId="32E2CFB7" w:rsidR="0088040A" w:rsidRDefault="0088040A" w:rsidP="00571787">
            <w:r>
              <w:t>Hvordan oppleves kulturen for dette i din region?</w:t>
            </w:r>
          </w:p>
        </w:tc>
      </w:tr>
      <w:tr w:rsidR="0088040A" w14:paraId="544A6BBC" w14:textId="77777777" w:rsidTr="00571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FAE660B" w14:textId="77777777" w:rsidR="005F536A" w:rsidRDefault="005F536A" w:rsidP="00571787"/>
          <w:p w14:paraId="478967F2" w14:textId="2368893E" w:rsidR="0088040A" w:rsidRDefault="007721E3" w:rsidP="00571787">
            <w:pPr>
              <w:rPr>
                <w:b w:val="0"/>
                <w:bCs w:val="0"/>
              </w:rPr>
            </w:pPr>
            <w:r>
              <w:rPr>
                <w:b w:val="0"/>
                <w:bCs w:val="0"/>
              </w:rPr>
              <w:t>Vi er en region som ønsker å få til mye på mange plan. Vi legger opp til en kultur med gudsrelasjon i arbeidet vårt, gjennom leir, ledertrening og samtalegrupper. Vi opplever at dette er noe som vokser gjennom nettopp relasjon og at dette blir gitt tid. Kunsten er å få til å ballansere arrangement og aktivitet, med den stille tiden hvor man tør og være tett på, lytte til ånden og lytte til sin neste.</w:t>
            </w:r>
          </w:p>
          <w:p w14:paraId="325A7BC1" w14:textId="77777777" w:rsidR="0088040A" w:rsidRDefault="0088040A" w:rsidP="00571787"/>
        </w:tc>
      </w:tr>
    </w:tbl>
    <w:p w14:paraId="66719B6C" w14:textId="5B9851BA" w:rsidR="0088040A" w:rsidRDefault="0088040A" w:rsidP="0088040A"/>
    <w:p w14:paraId="7D84280E" w14:textId="77777777" w:rsidR="00CB3941" w:rsidRDefault="00CB3941" w:rsidP="0088040A"/>
    <w:p w14:paraId="2F647B84" w14:textId="5B3C53A1" w:rsidR="0088040A" w:rsidRDefault="486A4CAE" w:rsidP="486A4CAE">
      <w:pPr>
        <w:pStyle w:val="Overskrift2"/>
      </w:pPr>
      <w:r>
        <w:t>2: Guds familie (Inn)</w:t>
      </w:r>
    </w:p>
    <w:p w14:paraId="3CE34567" w14:textId="77777777" w:rsidR="0088040A" w:rsidRDefault="0088040A" w:rsidP="0088040A">
      <w:r w:rsidRPr="00AE70E6">
        <w:rPr>
          <w:rFonts w:eastAsiaTheme="minorEastAsia"/>
          <w:color w:val="5A5A5A" w:themeColor="text1" w:themeTint="A5"/>
          <w:spacing w:val="15"/>
        </w:rPr>
        <w:t>I våre fellesskap er det godt å høre til.</w:t>
      </w:r>
    </w:p>
    <w:p w14:paraId="13F0E69C" w14:textId="56485959" w:rsidR="00193560" w:rsidRDefault="0088040A" w:rsidP="0088040A">
      <w:r w:rsidRPr="00AE70E6">
        <w:t>Dette handler om vår relasjon til hverandre i fellesskapet. Det skal være godt å høre til i Actas fellesskap. Vi ønsker å kunne dele livserfaringer, kjenne oss sett og verdsatt og ha det gøy. Vi er skapt til fellesskap, og vi formes til å bli disipler i fellesskapet. Dette kan for eksempel komme til uttrykk gjennom tid til samtaler, småfellesskap, praktisk hjelp og morsomme turer.</w:t>
      </w:r>
      <w:r w:rsidR="00CC4266">
        <w:br/>
      </w:r>
    </w:p>
    <w:tbl>
      <w:tblPr>
        <w:tblStyle w:val="Rutenettabell4uthevingsfarge1"/>
        <w:tblW w:w="0" w:type="auto"/>
        <w:tblLook w:val="04A0" w:firstRow="1" w:lastRow="0" w:firstColumn="1" w:lastColumn="0" w:noHBand="0" w:noVBand="1"/>
      </w:tblPr>
      <w:tblGrid>
        <w:gridCol w:w="9062"/>
      </w:tblGrid>
      <w:tr w:rsidR="0088040A" w14:paraId="43BDC8D2" w14:textId="77777777" w:rsidTr="00571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B9AFBE1" w14:textId="15EFC4E6" w:rsidR="0088040A" w:rsidRDefault="0088040A" w:rsidP="00571787">
            <w:r>
              <w:t>Hvordan oppleves kulturen for dette i den region?</w:t>
            </w:r>
            <w:r w:rsidRPr="00BA106B">
              <w:t xml:space="preserve"> </w:t>
            </w:r>
          </w:p>
        </w:tc>
      </w:tr>
      <w:tr w:rsidR="0088040A" w14:paraId="38DEC40C" w14:textId="77777777" w:rsidTr="00571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A7A6031" w14:textId="77777777" w:rsidR="007721E3" w:rsidRPr="004945DE" w:rsidRDefault="007721E3" w:rsidP="007721E3">
            <w:r>
              <w:rPr>
                <w:b w:val="0"/>
                <w:bCs w:val="0"/>
              </w:rPr>
              <w:lastRenderedPageBreak/>
              <w:t>Dette er en kultur vi ønsker å bygge mer av, vi ser dette skje i smågruppene / samtalegruppene vi har. Det er også tendenser til det på ledertreningsleirene våre. Videre gjøres det masse godt arbeid med dette i lokallagene, hvor barn og unge inviteres inn i et fellessakap med andre på de ulike arenaene.</w:t>
            </w:r>
          </w:p>
          <w:p w14:paraId="460B418E" w14:textId="221E7B08" w:rsidR="0088040A" w:rsidRPr="007721E3" w:rsidRDefault="0088040A" w:rsidP="00571787">
            <w:pPr>
              <w:rPr>
                <w:b w:val="0"/>
                <w:bCs w:val="0"/>
              </w:rPr>
            </w:pPr>
            <w:r>
              <w:rPr>
                <w:noProof/>
              </w:rPr>
              <w:drawing>
                <wp:anchor distT="0" distB="0" distL="114300" distR="114300" simplePos="0" relativeHeight="251670528" behindDoc="0" locked="0" layoutInCell="1" allowOverlap="1" wp14:anchorId="51E94564" wp14:editId="7D17F7F3">
                  <wp:simplePos x="0" y="0"/>
                  <wp:positionH relativeFrom="column">
                    <wp:posOffset>5308600</wp:posOffset>
                  </wp:positionH>
                  <wp:positionV relativeFrom="paragraph">
                    <wp:posOffset>79375</wp:posOffset>
                  </wp:positionV>
                  <wp:extent cx="295073" cy="280598"/>
                  <wp:effectExtent l="0" t="0" r="0" b="5715"/>
                  <wp:wrapNone/>
                  <wp:docPr id="11" name="Bilde 11"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52" r="24769"/>
                          <a:stretch/>
                        </pic:blipFill>
                        <pic:spPr bwMode="auto">
                          <a:xfrm>
                            <a:off x="0" y="0"/>
                            <a:ext cx="295073" cy="280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2428F41" w14:textId="03F9D1CB" w:rsidR="0088040A" w:rsidRDefault="0088040A" w:rsidP="0088040A"/>
    <w:p w14:paraId="21F1FD8A" w14:textId="77777777" w:rsidR="00CB3941" w:rsidRDefault="00CB3941" w:rsidP="0088040A"/>
    <w:p w14:paraId="7E7E9AEF" w14:textId="012A4B18" w:rsidR="0088040A" w:rsidRDefault="486A4CAE" w:rsidP="486A4CAE">
      <w:pPr>
        <w:pStyle w:val="Overskrift2"/>
      </w:pPr>
      <w:r>
        <w:t>3: Guds godhet (Ut)</w:t>
      </w:r>
    </w:p>
    <w:p w14:paraId="5A0AB96F" w14:textId="77777777" w:rsidR="0088040A" w:rsidRDefault="0088040A" w:rsidP="0088040A">
      <w:pPr>
        <w:rPr>
          <w:rFonts w:eastAsiaTheme="minorEastAsia"/>
          <w:color w:val="5A5A5A" w:themeColor="text1" w:themeTint="A5"/>
          <w:spacing w:val="15"/>
        </w:rPr>
      </w:pPr>
      <w:r w:rsidRPr="00912A1A">
        <w:rPr>
          <w:rFonts w:eastAsiaTheme="minorEastAsia"/>
          <w:color w:val="5A5A5A" w:themeColor="text1" w:themeTint="A5"/>
          <w:spacing w:val="15"/>
        </w:rPr>
        <w:t xml:space="preserve">I våre fellesskap lever vi for noe større enn oss selv. </w:t>
      </w:r>
    </w:p>
    <w:p w14:paraId="70180674" w14:textId="6256D834" w:rsidR="00193560" w:rsidRDefault="486A4CAE" w:rsidP="0088040A">
      <w:r>
        <w:t>Dette handler om våre relasjoner til andre mennesker. Vi vil gi Guds godhet og kjærlighet videre både til de som er nær oss og de som er langt borte. Det handler om å invitere mennesker inn i fellesskapet, om å fortelle om Jesus til dem som ikke kjenner ham, om å la Gudskjærlighet komme til uttrykk gjennom uventet godhet, om ikke å bli innadvendt.</w:t>
      </w:r>
      <w:r w:rsidR="0088040A">
        <w:br/>
      </w:r>
    </w:p>
    <w:tbl>
      <w:tblPr>
        <w:tblStyle w:val="Rutenettabell4uthevingsfarge1"/>
        <w:tblW w:w="0" w:type="auto"/>
        <w:tblLook w:val="04A0" w:firstRow="1" w:lastRow="0" w:firstColumn="1" w:lastColumn="0" w:noHBand="0" w:noVBand="1"/>
      </w:tblPr>
      <w:tblGrid>
        <w:gridCol w:w="9062"/>
      </w:tblGrid>
      <w:tr w:rsidR="0088040A" w14:paraId="5BA3D2AC" w14:textId="77777777" w:rsidTr="00571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4AC63B" w14:textId="45D79830" w:rsidR="0088040A" w:rsidRDefault="0088040A" w:rsidP="00571787">
            <w:r>
              <w:t>Hvordan oppleves kulturen for dette i din region?</w:t>
            </w:r>
          </w:p>
        </w:tc>
      </w:tr>
      <w:tr w:rsidR="0088040A" w14:paraId="4C996B1F" w14:textId="77777777" w:rsidTr="00571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C8AA083" w14:textId="77777777" w:rsidR="007721E3" w:rsidRDefault="007721E3" w:rsidP="007721E3">
            <w:r>
              <w:rPr>
                <w:b w:val="0"/>
                <w:bCs w:val="0"/>
              </w:rPr>
              <w:t>Vi ønsker å stadig utvikle oss i møte med andre mennesker. Vi søker å rekrutere nye deltakere på leirene, lederfellesskapet vårt og i lokallagene. Dette kan oppleves utfordrende til tider da konkurransen er stor med et enormt tilbud til barn og unge der ute med aktiviteter og fellesskap.</w:t>
            </w:r>
          </w:p>
          <w:p w14:paraId="2D3C85ED" w14:textId="6F6A106D" w:rsidR="007721E3" w:rsidRDefault="007721E3" w:rsidP="007721E3">
            <w:pPr>
              <w:rPr>
                <w:b w:val="0"/>
                <w:bCs w:val="0"/>
              </w:rPr>
            </w:pPr>
            <w:r>
              <w:rPr>
                <w:noProof/>
              </w:rPr>
              <w:drawing>
                <wp:anchor distT="0" distB="0" distL="114300" distR="114300" simplePos="0" relativeHeight="251671552" behindDoc="0" locked="0" layoutInCell="1" allowOverlap="1" wp14:anchorId="1B901154" wp14:editId="261D7331">
                  <wp:simplePos x="0" y="0"/>
                  <wp:positionH relativeFrom="column">
                    <wp:posOffset>5365750</wp:posOffset>
                  </wp:positionH>
                  <wp:positionV relativeFrom="paragraph">
                    <wp:posOffset>181610</wp:posOffset>
                  </wp:positionV>
                  <wp:extent cx="295073" cy="280598"/>
                  <wp:effectExtent l="0" t="0" r="0" b="5715"/>
                  <wp:wrapNone/>
                  <wp:docPr id="12" name="Bilde 12"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52" r="24769"/>
                          <a:stretch/>
                        </pic:blipFill>
                        <pic:spPr bwMode="auto">
                          <a:xfrm>
                            <a:off x="0" y="0"/>
                            <a:ext cx="295073" cy="280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val="0"/>
                <w:bCs w:val="0"/>
              </w:rPr>
              <w:t xml:space="preserve">Likevel ser man med gjevne mellomrom de gode historiene der enkelte kanskje finner seg mer til rette hos oss og trekker derfor mot våre fellesskap, aktiviteter og samtaler om liv og tro.  </w:t>
            </w:r>
          </w:p>
          <w:p w14:paraId="0DF35F3D" w14:textId="62E11185" w:rsidR="005F536A" w:rsidRPr="007721E3" w:rsidRDefault="005F536A" w:rsidP="005F536A">
            <w:pPr>
              <w:rPr>
                <w:b w:val="0"/>
                <w:bCs w:val="0"/>
              </w:rPr>
            </w:pPr>
          </w:p>
        </w:tc>
      </w:tr>
    </w:tbl>
    <w:p w14:paraId="24B7D9B3" w14:textId="3C277368" w:rsidR="0088040A" w:rsidRDefault="0088040A" w:rsidP="00137328"/>
    <w:p w14:paraId="757FFAAB" w14:textId="510A2C7F" w:rsidR="00AF328E" w:rsidRDefault="0088040A" w:rsidP="00CB3941">
      <w:pPr>
        <w:pStyle w:val="Overskrift1"/>
      </w:pPr>
      <w:r>
        <w:t>Trekanten</w:t>
      </w:r>
    </w:p>
    <w:p w14:paraId="31AFA187" w14:textId="22DC8FD8" w:rsidR="00775008" w:rsidRPr="00AF328E" w:rsidRDefault="00AF328E" w:rsidP="00AF328E">
      <w:r>
        <w:t>Vi ø</w:t>
      </w:r>
      <w:r w:rsidR="00775008">
        <w:t xml:space="preserve">nsker </w:t>
      </w:r>
      <w:r w:rsidR="00CB3941">
        <w:t>at kulturen skal være godt balansert mellom de</w:t>
      </w:r>
      <w:r w:rsidR="00775008">
        <w:t xml:space="preserve"> 3 områdene, </w:t>
      </w:r>
      <w:r w:rsidR="00CB3941">
        <w:br/>
      </w:r>
      <w:r w:rsidR="00775008">
        <w:t xml:space="preserve">men oftest </w:t>
      </w:r>
      <w:r w:rsidR="00CB3941">
        <w:t xml:space="preserve">må vi jobbe for å forbedre balansen. </w:t>
      </w:r>
      <w:r w:rsidR="00775008">
        <w:t xml:space="preserve"> </w:t>
      </w:r>
    </w:p>
    <w:p w14:paraId="146350A8" w14:textId="08EF8DF5" w:rsidR="00CB3941" w:rsidRDefault="00AF328E" w:rsidP="00AF328E">
      <w:r>
        <w:rPr>
          <w:noProof/>
        </w:rPr>
        <w:drawing>
          <wp:inline distT="0" distB="0" distL="0" distR="0" wp14:anchorId="6660997C" wp14:editId="5E96B63F">
            <wp:extent cx="2835729" cy="2152897"/>
            <wp:effectExtent l="38100" t="38100" r="41275" b="3810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pic:cNvPicPr/>
                  </pic:nvPicPr>
                  <pic:blipFill rotWithShape="1">
                    <a:blip r:embed="rId8" cstate="print">
                      <a:extLst>
                        <a:ext uri="{28A0092B-C50C-407E-A947-70E740481C1C}">
                          <a14:useLocalDpi xmlns:a14="http://schemas.microsoft.com/office/drawing/2010/main" val="0"/>
                        </a:ext>
                      </a:extLst>
                    </a:blip>
                    <a:srcRect l="19521" t="9176" r="20337" b="9650"/>
                    <a:stretch/>
                  </pic:blipFill>
                  <pic:spPr bwMode="auto">
                    <a:xfrm>
                      <a:off x="0" y="0"/>
                      <a:ext cx="2864982" cy="2175106"/>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r w:rsidR="00CB3941">
        <w:br/>
      </w:r>
      <w:r w:rsidR="00CB3941" w:rsidRPr="00CB3941">
        <w:rPr>
          <w:i/>
          <w:iCs/>
        </w:rPr>
        <w:t>Prikken illustrerer en ideell balanse</w:t>
      </w:r>
    </w:p>
    <w:p w14:paraId="7D85E38A" w14:textId="147723B1" w:rsidR="00CB3941" w:rsidRDefault="00CB3941" w:rsidP="00AF328E"/>
    <w:p w14:paraId="39A0E8D6" w14:textId="69E9A6E0" w:rsidR="00CB3941" w:rsidRPr="00CB3941" w:rsidRDefault="00CB3941" w:rsidP="00CB3941">
      <w:pPr>
        <w:pStyle w:val="Overskrift2"/>
        <w:rPr>
          <w:b/>
          <w:bCs/>
          <w:color w:val="auto"/>
          <w:u w:val="single"/>
        </w:rPr>
      </w:pPr>
      <w:r w:rsidRPr="00CB3941">
        <w:rPr>
          <w:b/>
          <w:bCs/>
          <w:color w:val="auto"/>
          <w:u w:val="single"/>
        </w:rPr>
        <w:t>Oppgave</w:t>
      </w:r>
    </w:p>
    <w:p w14:paraId="2706DE49" w14:textId="75578165" w:rsidR="00CB3941" w:rsidRPr="00CB3941" w:rsidRDefault="00CB3941" w:rsidP="00CB3941">
      <w:r>
        <w:t xml:space="preserve">Flytt prikken inn i trekanten og plasser den </w:t>
      </w:r>
      <w:r>
        <w:br/>
        <w:t xml:space="preserve">der du mener den best illustrerer kulturen i din region. </w:t>
      </w:r>
    </w:p>
    <w:p w14:paraId="33BACACC" w14:textId="1A106028" w:rsidR="00CB3941" w:rsidRDefault="00775008" w:rsidP="00137328">
      <w:r>
        <w:rPr>
          <w:noProof/>
        </w:rPr>
        <w:lastRenderedPageBreak/>
        <mc:AlternateContent>
          <mc:Choice Requires="wps">
            <w:drawing>
              <wp:anchor distT="0" distB="0" distL="114300" distR="114300" simplePos="0" relativeHeight="251678720" behindDoc="0" locked="0" layoutInCell="1" allowOverlap="1" wp14:anchorId="20393EAE" wp14:editId="39D0BE91">
                <wp:simplePos x="0" y="0"/>
                <wp:positionH relativeFrom="margin">
                  <wp:align>center</wp:align>
                </wp:positionH>
                <wp:positionV relativeFrom="paragraph">
                  <wp:posOffset>2117090</wp:posOffset>
                </wp:positionV>
                <wp:extent cx="152400" cy="123825"/>
                <wp:effectExtent l="0" t="0" r="19050" b="28575"/>
                <wp:wrapNone/>
                <wp:docPr id="20" name="Bindepunkt 20"/>
                <wp:cNvGraphicFramePr/>
                <a:graphic xmlns:a="http://schemas.openxmlformats.org/drawingml/2006/main">
                  <a:graphicData uri="http://schemas.microsoft.com/office/word/2010/wordprocessingShape">
                    <wps:wsp>
                      <wps:cNvSpPr/>
                      <wps:spPr>
                        <a:xfrm flipV="1">
                          <a:off x="0" y="0"/>
                          <a:ext cx="152400" cy="1238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AA9DA" id="_x0000_t120" coordsize="21600,21600" o:spt="120" path="m10800,qx,10800,10800,21600,21600,10800,10800,xe">
                <v:path gradientshapeok="t" o:connecttype="custom" o:connectlocs="10800,0;3163,3163;0,10800;3163,18437;10800,21600;18437,18437;21600,10800;18437,3163" textboxrect="3163,3163,18437,18437"/>
              </v:shapetype>
              <v:shape id="Bindepunkt 20" o:spid="_x0000_s1026" type="#_x0000_t120" style="position:absolute;margin-left:0;margin-top:166.7pt;width:12pt;height:9.75pt;flip:y;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" fillcolor="black [3200]" strokecolor="black [1600]" strokeweight="1pt">
                <v:stroke joinstyle="miter"/>
                <w10:wrap anchorx="margin"/>
              </v:shape>
            </w:pict>
          </mc:Fallback>
        </mc:AlternateContent>
      </w:r>
      <w:r>
        <w:rPr>
          <w:noProof/>
        </w:rPr>
        <w:drawing>
          <wp:inline distT="0" distB="0" distL="0" distR="0" wp14:anchorId="143AB72E" wp14:editId="097C0F89">
            <wp:extent cx="4446219" cy="3004778"/>
            <wp:effectExtent l="38100" t="38100" r="31115" b="4381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rotWithShape="1">
                    <a:blip r:embed="rId9" cstate="print">
                      <a:extLst>
                        <a:ext uri="{28A0092B-C50C-407E-A947-70E740481C1C}">
                          <a14:useLocalDpi xmlns:a14="http://schemas.microsoft.com/office/drawing/2010/main" val="0"/>
                        </a:ext>
                      </a:extLst>
                    </a:blip>
                    <a:srcRect l="12590" t="9851" r="20842" b="10172"/>
                    <a:stretch/>
                  </pic:blipFill>
                  <pic:spPr bwMode="auto">
                    <a:xfrm>
                      <a:off x="0" y="0"/>
                      <a:ext cx="4531148" cy="3062173"/>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inline>
        </w:drawing>
      </w:r>
    </w:p>
    <w:p w14:paraId="01459BE7" w14:textId="77777777" w:rsidR="00CB3941" w:rsidRPr="00CB3941" w:rsidRDefault="00CB3941" w:rsidP="00137328"/>
    <w:tbl>
      <w:tblPr>
        <w:tblStyle w:val="Rutenettabell4uthevingsfarge1"/>
        <w:tblpPr w:leftFromText="141" w:rightFromText="141" w:vertAnchor="text" w:horzAnchor="margin" w:tblpY="155"/>
        <w:tblW w:w="0" w:type="auto"/>
        <w:tblLook w:val="04A0" w:firstRow="1" w:lastRow="0" w:firstColumn="1" w:lastColumn="0" w:noHBand="0" w:noVBand="1"/>
      </w:tblPr>
      <w:tblGrid>
        <w:gridCol w:w="9062"/>
      </w:tblGrid>
      <w:tr w:rsidR="0088040A" w14:paraId="0AF3AA29" w14:textId="77777777" w:rsidTr="00880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E5195FC" w14:textId="39D48751" w:rsidR="0088040A" w:rsidRPr="00AE70E6" w:rsidRDefault="0088040A" w:rsidP="0088040A">
            <w:pPr>
              <w:rPr>
                <w:b w:val="0"/>
                <w:bCs w:val="0"/>
              </w:rPr>
            </w:pPr>
            <w:bookmarkStart w:id="0" w:name="_Hlk95310775"/>
            <w:r>
              <w:t xml:space="preserve">Hvorfor plasserte du prikken her? </w:t>
            </w:r>
          </w:p>
        </w:tc>
      </w:tr>
      <w:tr w:rsidR="0088040A" w14:paraId="71DC6AA7" w14:textId="77777777" w:rsidTr="00880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E6EC8B" w14:textId="77777777" w:rsidR="00CD0274" w:rsidRDefault="00CD0274" w:rsidP="0088040A">
            <w:pPr>
              <w:rPr>
                <w:b w:val="0"/>
                <w:bCs w:val="0"/>
              </w:rPr>
            </w:pPr>
          </w:p>
          <w:p w14:paraId="292F4B99" w14:textId="63DC0533" w:rsidR="007721E3" w:rsidRPr="00301261" w:rsidRDefault="007721E3" w:rsidP="007721E3">
            <w:pPr>
              <w:rPr>
                <w:b w:val="0"/>
                <w:bCs w:val="0"/>
              </w:rPr>
            </w:pPr>
            <w:r w:rsidRPr="00301261">
              <w:rPr>
                <w:b w:val="0"/>
                <w:bCs w:val="0"/>
              </w:rPr>
              <w:t>Vi jobber godt med å nå Ut, og vi klarer oss bra på Opp. Vi er opptatt av, og nokså gode på Inn, men noen ganger kan nok dette drukne litt i all vår streben etter Ut.</w:t>
            </w:r>
          </w:p>
          <w:p w14:paraId="694385D6" w14:textId="16740321" w:rsidR="0088040A" w:rsidRDefault="0088040A" w:rsidP="0088040A">
            <w:pPr>
              <w:rPr>
                <w:b w:val="0"/>
                <w:bCs w:val="0"/>
              </w:rPr>
            </w:pPr>
          </w:p>
          <w:p w14:paraId="7569AB45" w14:textId="5A863246" w:rsidR="00CD0274" w:rsidRDefault="00CD0274" w:rsidP="0088040A"/>
        </w:tc>
      </w:tr>
      <w:bookmarkEnd w:id="0"/>
    </w:tbl>
    <w:p w14:paraId="0DD7061A" w14:textId="52491069" w:rsidR="007A72FD" w:rsidRDefault="00301261">
      <w:pPr>
        <w:rPr>
          <w:rFonts w:ascii="Arial" w:eastAsia="Times New Roman" w:hAnsi="Arial" w:cs="Arial"/>
          <w:i/>
          <w:iCs/>
          <w:lang w:eastAsia="nb-NO"/>
        </w:rPr>
      </w:pPr>
    </w:p>
    <w:p w14:paraId="580761DD" w14:textId="54E3D293" w:rsidR="005F536A" w:rsidRDefault="005F536A">
      <w:pPr>
        <w:rPr>
          <w:rFonts w:ascii="Arial" w:eastAsia="Times New Roman" w:hAnsi="Arial" w:cs="Arial"/>
          <w:i/>
          <w:iCs/>
          <w:lang w:eastAsia="nb-NO"/>
        </w:rPr>
      </w:pPr>
    </w:p>
    <w:p w14:paraId="431233DC" w14:textId="77777777" w:rsidR="005F536A" w:rsidRDefault="005F536A">
      <w:pPr>
        <w:rPr>
          <w:rFonts w:ascii="Arial" w:eastAsia="Times New Roman" w:hAnsi="Arial" w:cs="Arial"/>
          <w:i/>
          <w:iCs/>
          <w:lang w:eastAsia="nb-NO"/>
        </w:rPr>
      </w:pPr>
    </w:p>
    <w:tbl>
      <w:tblPr>
        <w:tblStyle w:val="Rutenettabell4uthevingsfarge1"/>
        <w:tblpPr w:leftFromText="141" w:rightFromText="141" w:vertAnchor="text" w:horzAnchor="margin" w:tblpY="155"/>
        <w:tblW w:w="0" w:type="auto"/>
        <w:tblLook w:val="04A0" w:firstRow="1" w:lastRow="0" w:firstColumn="1" w:lastColumn="0" w:noHBand="0" w:noVBand="1"/>
      </w:tblPr>
      <w:tblGrid>
        <w:gridCol w:w="9062"/>
      </w:tblGrid>
      <w:tr w:rsidR="005F536A" w14:paraId="6958B023" w14:textId="77777777" w:rsidTr="008C1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7D863A1" w14:textId="77777777" w:rsidR="005F536A" w:rsidRDefault="005F536A" w:rsidP="008C1D20">
            <w:pPr>
              <w:rPr>
                <w:b w:val="0"/>
                <w:bCs w:val="0"/>
              </w:rPr>
            </w:pPr>
            <w:r>
              <w:t>Etter pandemien:</w:t>
            </w:r>
          </w:p>
          <w:p w14:paraId="7688B1BA" w14:textId="355CEB70" w:rsidR="005F536A" w:rsidRDefault="005F536A" w:rsidP="005F536A">
            <w:r>
              <w:t>Hva har pandemien gjort med Acta-arbeidet i din region – og hvordan tror dere dette vil påvirke arbeidet de kommende årene</w:t>
            </w:r>
          </w:p>
          <w:p w14:paraId="7F4DDE5E" w14:textId="07C3A688" w:rsidR="005F536A" w:rsidRPr="00AE70E6" w:rsidRDefault="005F536A" w:rsidP="008C1D20">
            <w:pPr>
              <w:rPr>
                <w:b w:val="0"/>
                <w:bCs w:val="0"/>
              </w:rPr>
            </w:pPr>
            <w:r>
              <w:t xml:space="preserve"> </w:t>
            </w:r>
          </w:p>
        </w:tc>
      </w:tr>
      <w:tr w:rsidR="005F536A" w14:paraId="45652907" w14:textId="77777777" w:rsidTr="008C1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A6A0F73" w14:textId="77777777" w:rsidR="005F536A" w:rsidRDefault="005F536A" w:rsidP="008C1D20">
            <w:pPr>
              <w:rPr>
                <w:b w:val="0"/>
                <w:bCs w:val="0"/>
              </w:rPr>
            </w:pPr>
          </w:p>
          <w:p w14:paraId="21DF755D" w14:textId="77777777" w:rsidR="005F536A" w:rsidRDefault="005F536A" w:rsidP="008C1D20">
            <w:pPr>
              <w:rPr>
                <w:b w:val="0"/>
                <w:bCs w:val="0"/>
              </w:rPr>
            </w:pPr>
            <w:r>
              <w:t xml:space="preserve"> </w:t>
            </w:r>
          </w:p>
          <w:p w14:paraId="2C2E4EB4" w14:textId="42447CAE" w:rsidR="005F536A" w:rsidRDefault="007721E3" w:rsidP="008C1D20">
            <w:pPr>
              <w:rPr>
                <w:b w:val="0"/>
                <w:bCs w:val="0"/>
              </w:rPr>
            </w:pPr>
            <w:r>
              <w:rPr>
                <w:b w:val="0"/>
                <w:bCs w:val="0"/>
              </w:rPr>
              <w:t>V</w:t>
            </w:r>
            <w:r w:rsidR="001506F4">
              <w:rPr>
                <w:b w:val="0"/>
                <w:bCs w:val="0"/>
              </w:rPr>
              <w:t>i</w:t>
            </w:r>
            <w:r>
              <w:rPr>
                <w:b w:val="0"/>
                <w:bCs w:val="0"/>
              </w:rPr>
              <w:t xml:space="preserve"> opplever nok noe av det samme som det fleste andre. Det er utfordrende å få tak i ungdommer som vil bruke av tiden sin til å være med på prosjekter. Det oppleves som om det er behov for å bygge</w:t>
            </w:r>
            <w:r w:rsidR="00983CEB">
              <w:rPr>
                <w:b w:val="0"/>
                <w:bCs w:val="0"/>
              </w:rPr>
              <w:t xml:space="preserve"> </w:t>
            </w:r>
            <w:r>
              <w:rPr>
                <w:b w:val="0"/>
                <w:bCs w:val="0"/>
              </w:rPr>
              <w:t>fra b</w:t>
            </w:r>
            <w:r w:rsidR="00983CEB">
              <w:rPr>
                <w:b w:val="0"/>
                <w:bCs w:val="0"/>
              </w:rPr>
              <w:t>u</w:t>
            </w:r>
            <w:r>
              <w:rPr>
                <w:b w:val="0"/>
                <w:bCs w:val="0"/>
              </w:rPr>
              <w:t>nnen igjen</w:t>
            </w:r>
            <w:r w:rsidR="00983CEB">
              <w:rPr>
                <w:b w:val="0"/>
                <w:bCs w:val="0"/>
              </w:rPr>
              <w:t>. D</w:t>
            </w:r>
            <w:r>
              <w:rPr>
                <w:b w:val="0"/>
                <w:bCs w:val="0"/>
              </w:rPr>
              <w:t>erfor har vi i VeBu brukt en del tid på tweens og nye konsepter mot denne aldersgruppen. Dette vil også prege vårt arbeid de neste åren</w:t>
            </w:r>
            <w:r w:rsidR="00983CEB">
              <w:rPr>
                <w:b w:val="0"/>
                <w:bCs w:val="0"/>
              </w:rPr>
              <w:t>e, tilsvarende den tiden det tar for nye engsasjerte å vokse seg gamle nok til å fylle behovet for ungdomsledere.</w:t>
            </w:r>
          </w:p>
          <w:p w14:paraId="2D83F267" w14:textId="77777777" w:rsidR="005F536A" w:rsidRDefault="005F536A" w:rsidP="008C1D20">
            <w:pPr>
              <w:rPr>
                <w:b w:val="0"/>
                <w:bCs w:val="0"/>
              </w:rPr>
            </w:pPr>
          </w:p>
          <w:p w14:paraId="14A6284F" w14:textId="70093D5C" w:rsidR="005F536A" w:rsidRDefault="005F536A" w:rsidP="008C1D20"/>
        </w:tc>
      </w:tr>
    </w:tbl>
    <w:p w14:paraId="3BD1EBBF" w14:textId="61D12B49" w:rsidR="005F536A" w:rsidRDefault="005F536A">
      <w:pPr>
        <w:rPr>
          <w:rFonts w:ascii="Arial" w:eastAsia="Times New Roman" w:hAnsi="Arial" w:cs="Arial"/>
          <w:i/>
          <w:iCs/>
          <w:lang w:eastAsia="nb-NO"/>
        </w:rPr>
      </w:pPr>
    </w:p>
    <w:p w14:paraId="3076713A" w14:textId="4AE29284" w:rsidR="00DB36C3" w:rsidRDefault="00DB36C3">
      <w:pPr>
        <w:rPr>
          <w:rFonts w:ascii="Arial" w:eastAsia="Times New Roman" w:hAnsi="Arial" w:cs="Arial"/>
          <w:i/>
          <w:iCs/>
          <w:lang w:eastAsia="nb-NO"/>
        </w:rPr>
      </w:pPr>
    </w:p>
    <w:p w14:paraId="711BA0A0" w14:textId="59AA8BCD" w:rsidR="00DB36C3" w:rsidRPr="00CB3941" w:rsidRDefault="00DB36C3">
      <w:pPr>
        <w:rPr>
          <w:rFonts w:ascii="Arial" w:eastAsia="Times New Roman" w:hAnsi="Arial" w:cs="Arial"/>
          <w:i/>
          <w:iCs/>
          <w:lang w:eastAsia="nb-NO"/>
        </w:rPr>
      </w:pPr>
      <w:r>
        <w:rPr>
          <w:rFonts w:ascii="Arial" w:eastAsia="Times New Roman" w:hAnsi="Arial" w:cs="Arial"/>
          <w:i/>
          <w:iCs/>
          <w:lang w:eastAsia="nb-NO"/>
        </w:rPr>
        <w:t xml:space="preserve">Lenke til rapportering av tall finner du </w:t>
      </w:r>
      <w:hyperlink r:id="rId10" w:history="1">
        <w:r w:rsidRPr="00DB36C3">
          <w:rPr>
            <w:rStyle w:val="Hyperkobling"/>
            <w:rFonts w:ascii="Arial" w:eastAsia="Times New Roman" w:hAnsi="Arial" w:cs="Arial"/>
            <w:i/>
            <w:iCs/>
            <w:lang w:eastAsia="nb-NO"/>
          </w:rPr>
          <w:t>HER!</w:t>
        </w:r>
      </w:hyperlink>
    </w:p>
    <w:sectPr w:rsidR="00DB36C3" w:rsidRPr="00CB3941" w:rsidSect="00CB3941">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phemia">
    <w:altName w:val="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C783C"/>
    <w:multiLevelType w:val="hybridMultilevel"/>
    <w:tmpl w:val="FD600322"/>
    <w:lvl w:ilvl="0" w:tplc="6DD4BD56">
      <w:start w:val="5"/>
      <w:numFmt w:val="bullet"/>
      <w:lvlText w:val=""/>
      <w:lvlJc w:val="left"/>
      <w:pPr>
        <w:ind w:left="720" w:hanging="360"/>
      </w:pPr>
      <w:rPr>
        <w:rFonts w:ascii="Calibri" w:eastAsiaTheme="minorHAnsi" w:hAnsi="Calibri" w:cs="Calibr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E525FE"/>
    <w:multiLevelType w:val="hybridMultilevel"/>
    <w:tmpl w:val="02DE631E"/>
    <w:lvl w:ilvl="0" w:tplc="0CA09F2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D69690B"/>
    <w:multiLevelType w:val="hybridMultilevel"/>
    <w:tmpl w:val="69987348"/>
    <w:lvl w:ilvl="0" w:tplc="1F3EFE9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83915947">
    <w:abstractNumId w:val="0"/>
  </w:num>
  <w:num w:numId="2" w16cid:durableId="1523057464">
    <w:abstractNumId w:val="2"/>
  </w:num>
  <w:num w:numId="3" w16cid:durableId="193038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28"/>
    <w:rsid w:val="000234FA"/>
    <w:rsid w:val="0004678F"/>
    <w:rsid w:val="0007405F"/>
    <w:rsid w:val="00106D60"/>
    <w:rsid w:val="00137328"/>
    <w:rsid w:val="00142A95"/>
    <w:rsid w:val="001506F4"/>
    <w:rsid w:val="00193560"/>
    <w:rsid w:val="001A5FE5"/>
    <w:rsid w:val="001C42FE"/>
    <w:rsid w:val="00290E3D"/>
    <w:rsid w:val="002B6DB0"/>
    <w:rsid w:val="00301261"/>
    <w:rsid w:val="00321315"/>
    <w:rsid w:val="00325F9D"/>
    <w:rsid w:val="0036095F"/>
    <w:rsid w:val="003D1284"/>
    <w:rsid w:val="004B41EF"/>
    <w:rsid w:val="00557A0F"/>
    <w:rsid w:val="005F536A"/>
    <w:rsid w:val="0060435E"/>
    <w:rsid w:val="0067315E"/>
    <w:rsid w:val="00694529"/>
    <w:rsid w:val="007032E1"/>
    <w:rsid w:val="00722D33"/>
    <w:rsid w:val="007721E3"/>
    <w:rsid w:val="00775008"/>
    <w:rsid w:val="00781205"/>
    <w:rsid w:val="008459C8"/>
    <w:rsid w:val="0086228F"/>
    <w:rsid w:val="0088040A"/>
    <w:rsid w:val="009153E1"/>
    <w:rsid w:val="00983CEB"/>
    <w:rsid w:val="009930B0"/>
    <w:rsid w:val="009A6013"/>
    <w:rsid w:val="00A9261C"/>
    <w:rsid w:val="00AF328E"/>
    <w:rsid w:val="00B960A4"/>
    <w:rsid w:val="00BC0C5B"/>
    <w:rsid w:val="00C816A9"/>
    <w:rsid w:val="00CB3941"/>
    <w:rsid w:val="00CC4266"/>
    <w:rsid w:val="00CD0274"/>
    <w:rsid w:val="00D26703"/>
    <w:rsid w:val="00D54F8C"/>
    <w:rsid w:val="00DB36C3"/>
    <w:rsid w:val="00DB5E00"/>
    <w:rsid w:val="4149444E"/>
    <w:rsid w:val="486A4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912"/>
  <w15:chartTrackingRefBased/>
  <w15:docId w15:val="{18C4946C-7ACC-478D-A39C-073EFE5B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28"/>
  </w:style>
  <w:style w:type="paragraph" w:styleId="Overskrift1">
    <w:name w:val="heading 1"/>
    <w:basedOn w:val="Normal"/>
    <w:next w:val="Normal"/>
    <w:link w:val="Overskrift1Tegn"/>
    <w:uiPriority w:val="9"/>
    <w:qFormat/>
    <w:rsid w:val="00137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37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732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137328"/>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1373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3732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3732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37328"/>
    <w:rPr>
      <w:rFonts w:eastAsiaTheme="minorEastAsia"/>
      <w:color w:val="5A5A5A" w:themeColor="text1" w:themeTint="A5"/>
      <w:spacing w:val="15"/>
    </w:rPr>
  </w:style>
  <w:style w:type="table" w:styleId="Rutenettabell4uthevingsfarge1">
    <w:name w:val="Grid Table 4 Accent 1"/>
    <w:basedOn w:val="Vanligtabell"/>
    <w:uiPriority w:val="49"/>
    <w:rsid w:val="0013732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rknadsreferanse">
    <w:name w:val="annotation reference"/>
    <w:basedOn w:val="Standardskriftforavsnitt"/>
    <w:uiPriority w:val="99"/>
    <w:semiHidden/>
    <w:unhideWhenUsed/>
    <w:rsid w:val="00137328"/>
    <w:rPr>
      <w:sz w:val="16"/>
      <w:szCs w:val="16"/>
    </w:rPr>
  </w:style>
  <w:style w:type="paragraph" w:styleId="Merknadstekst">
    <w:name w:val="annotation text"/>
    <w:basedOn w:val="Normal"/>
    <w:link w:val="MerknadstekstTegn"/>
    <w:uiPriority w:val="99"/>
    <w:semiHidden/>
    <w:unhideWhenUsed/>
    <w:rsid w:val="0013732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37328"/>
    <w:rPr>
      <w:sz w:val="20"/>
      <w:szCs w:val="20"/>
    </w:rPr>
  </w:style>
  <w:style w:type="paragraph" w:styleId="Listeavsnitt">
    <w:name w:val="List Paragraph"/>
    <w:basedOn w:val="Normal"/>
    <w:uiPriority w:val="34"/>
    <w:qFormat/>
    <w:rsid w:val="00DB5E00"/>
    <w:pPr>
      <w:ind w:left="720"/>
      <w:contextualSpacing/>
    </w:pPr>
  </w:style>
  <w:style w:type="character" w:styleId="Hyperkobling">
    <w:name w:val="Hyperlink"/>
    <w:basedOn w:val="Standardskriftforavsnitt"/>
    <w:uiPriority w:val="99"/>
    <w:unhideWhenUsed/>
    <w:rsid w:val="00DB36C3"/>
    <w:rPr>
      <w:color w:val="0563C1" w:themeColor="hyperlink"/>
      <w:u w:val="single"/>
    </w:rPr>
  </w:style>
  <w:style w:type="character" w:styleId="Ulstomtale">
    <w:name w:val="Unresolved Mention"/>
    <w:basedOn w:val="Standardskriftforavsnitt"/>
    <w:uiPriority w:val="99"/>
    <w:semiHidden/>
    <w:unhideWhenUsed/>
    <w:rsid w:val="00DB36C3"/>
    <w:rPr>
      <w:color w:val="605E5C"/>
      <w:shd w:val="clear" w:color="auto" w:fill="E1DFDD"/>
    </w:rPr>
  </w:style>
  <w:style w:type="character" w:styleId="Fulgthyperkobling">
    <w:name w:val="FollowedHyperlink"/>
    <w:basedOn w:val="Standardskriftforavsnitt"/>
    <w:uiPriority w:val="99"/>
    <w:semiHidden/>
    <w:unhideWhenUsed/>
    <w:rsid w:val="00DB3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0133">
      <w:bodyDiv w:val="1"/>
      <w:marLeft w:val="0"/>
      <w:marRight w:val="0"/>
      <w:marTop w:val="0"/>
      <w:marBottom w:val="0"/>
      <w:divBdr>
        <w:top w:val="none" w:sz="0" w:space="0" w:color="auto"/>
        <w:left w:val="none" w:sz="0" w:space="0" w:color="auto"/>
        <w:bottom w:val="none" w:sz="0" w:space="0" w:color="auto"/>
        <w:right w:val="none" w:sz="0" w:space="0" w:color="auto"/>
      </w:divBdr>
    </w:div>
    <w:div w:id="19445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fCeCbKuVXl8oK7yootjci4a2-bU-QYRE8giMsbJlkbTAKB9Q/viewform?usp=sf_link"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8FD8-DEFC-4EB0-AED8-1634A53B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1127</Words>
  <Characters>5976</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Kollerud Overskott</dc:creator>
  <cp:keywords/>
  <dc:description/>
  <cp:lastModifiedBy>Stein Joar Myrvang</cp:lastModifiedBy>
  <cp:revision>20</cp:revision>
  <dcterms:created xsi:type="dcterms:W3CDTF">2023-02-03T12:57:00Z</dcterms:created>
  <dcterms:modified xsi:type="dcterms:W3CDTF">2023-04-13T09:59:00Z</dcterms:modified>
</cp:coreProperties>
</file>